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7</w:t>
      </w:r>
      <w:r>
        <w:rPr>
          <w:rFonts w:cs="Times New Roman" w:ascii="Times New Roman" w:hAnsi="Times New Roman"/>
          <w:b/>
          <w:sz w:val="24"/>
          <w:szCs w:val="24"/>
        </w:rPr>
        <w:t>.05.2024.године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Биљана Бабић, др Антун Балаж, </w:t>
      </w:r>
      <w:r>
        <w:rPr>
          <w:rFonts w:cs="Times New Roman" w:ascii="Times New Roman" w:hAnsi="Times New Roman"/>
          <w:sz w:val="24"/>
          <w:szCs w:val="24"/>
        </w:rPr>
        <w:t>др Александар Белић, 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Горан Исић, др Ненад Лазаревић, др Саша Лазовић,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Гордана Маловић, др Милица Миловановић, др Марија Митровић Данкулов, др Милан Петровић, др Невена Пуач, др Марија Радмиловић Рађеновић, </w:t>
      </w:r>
      <w:r>
        <w:rPr>
          <w:rFonts w:cs="Times New Roman" w:ascii="Times New Roman" w:hAnsi="Times New Roman"/>
          <w:sz w:val="24"/>
          <w:szCs w:val="24"/>
        </w:rPr>
        <w:t xml:space="preserve">др Ненад Симоновић, др Владимир </w:t>
      </w:r>
      <w:r>
        <w:rPr>
          <w:rFonts w:cs="Times New Roman" w:ascii="Times New Roman" w:hAnsi="Times New Roman"/>
          <w:sz w:val="24"/>
          <w:szCs w:val="24"/>
          <w:lang w:val="sr-RS"/>
        </w:rPr>
        <w:t>Срећковић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Дејан Јоковић, д</w:t>
      </w:r>
      <w:r>
        <w:rPr>
          <w:rFonts w:cs="Times New Roman" w:ascii="Times New Roman" w:hAnsi="Times New Roman"/>
          <w:sz w:val="24"/>
          <w:szCs w:val="24"/>
        </w:rPr>
        <w:t>р Димитрије Малетић,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</w:t>
      </w:r>
      <w:r>
        <w:rPr>
          <w:rFonts w:cs="Times New Roman" w:ascii="Times New Roman" w:hAnsi="Times New Roman"/>
          <w:sz w:val="24"/>
          <w:szCs w:val="24"/>
        </w:rPr>
        <w:t>др Маја Рабасовић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Магдалена Ђорђевић,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Драгана Марић, др Јасна Ристић Ђуровић,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Марина Лекић, др Јелена Митрић,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Биљана Станков,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др Дарко Васиљевић,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др Марко Војиновић,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др Александар Крммпот, др Владимир Удовичић, др Бранислав Цветковић, др Јелена Јовићевић,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</w:rPr>
        <w:t>1</w:t>
      </w:r>
      <w:r>
        <w:rPr>
          <w:rFonts w:eastAsia="Times New Roman" w:ascii="Times New Roman" w:hAnsi="Times New Roman"/>
          <w:sz w:val="24"/>
          <w:szCs w:val="24"/>
        </w:rPr>
        <w:t xml:space="preserve">. Усвајање записника са редовне седнице одржане </w:t>
      </w:r>
      <w:hyperlink r:id="rId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02.04.2024.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2.1. др Маја Рабасовић, избор у звање научни саветник (</w:t>
      </w:r>
      <w:hyperlink r:id="rId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2.2. др Никола Веселиновић, избор у звање виши научни сарадник (</w:t>
      </w:r>
      <w:hyperlink r:id="rId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коригован 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2.3. др Милица Ћурчић, избор у звање виши научни сарадник (</w:t>
      </w:r>
      <w:hyperlink r:id="rId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2.4. др Вељко Јанковић, избор у звање виши научни сарадник (</w:t>
      </w:r>
      <w:hyperlink r:id="rId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2.5. др Димитрије Степаненко, реизбор у звање виши научни сарадник (</w:t>
      </w:r>
      <w:hyperlink r:id="rId1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допуњен 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3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2.6. др Ивана Васић, реизбор у звање виши научни сарадник (</w:t>
      </w:r>
      <w:hyperlink r:id="rId14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презентација)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2.7. др Данијел Обрић, избор у звање научни сарадник (</w:t>
      </w:r>
      <w:hyperlink r:id="rId16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7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резиме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, </w:t>
      </w:r>
      <w:hyperlink r:id="rId18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презентација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2.8. Ива Росић, избор у звање истраживач сарадник (</w:t>
      </w:r>
      <w:hyperlink r:id="rId19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2.9. Марина Антељевић, избор у звање истраживач сарадник (</w:t>
      </w:r>
      <w:hyperlink r:id="rId20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val="sr-RS"/>
        </w:rPr>
        <w:t xml:space="preserve">    </w:t>
      </w:r>
      <w:r>
        <w:rPr>
          <w:rFonts w:eastAsia="Times New Roman" w:ascii="Times New Roman" w:hAnsi="Times New Roman"/>
          <w:sz w:val="24"/>
          <w:szCs w:val="24"/>
        </w:rPr>
        <w:t>2.</w:t>
      </w:r>
      <w:r>
        <w:rPr>
          <w:rFonts w:eastAsia="Times New Roman" w:ascii="Times New Roman" w:hAnsi="Times New Roman"/>
          <w:sz w:val="24"/>
          <w:szCs w:val="24"/>
          <w:lang w:val="sr-RS"/>
        </w:rPr>
        <w:t>10</w:t>
      </w:r>
      <w:r>
        <w:rPr>
          <w:rFonts w:eastAsia="Times New Roman" w:ascii="Times New Roman" w:hAnsi="Times New Roman"/>
          <w:sz w:val="24"/>
          <w:szCs w:val="24"/>
        </w:rPr>
        <w:t xml:space="preserve">. </w:t>
      </w:r>
      <w:r>
        <w:rPr>
          <w:rFonts w:eastAsia="Times New Roman" w:ascii="Times New Roman" w:hAnsi="Times New Roman"/>
          <w:sz w:val="24"/>
          <w:szCs w:val="24"/>
          <w:lang w:val="sr-RS"/>
        </w:rPr>
        <w:t>Јована Аћимовић</w:t>
      </w:r>
      <w:r>
        <w:rPr>
          <w:rFonts w:eastAsia="Times New Roman" w:ascii="Times New Roman" w:hAnsi="Times New Roman"/>
          <w:sz w:val="24"/>
          <w:szCs w:val="24"/>
        </w:rPr>
        <w:t xml:space="preserve">, избор у звање истраживач </w:t>
      </w:r>
      <w:r>
        <w:rPr>
          <w:rFonts w:eastAsia="Times New Roman" w:ascii="Times New Roman" w:hAnsi="Times New Roman"/>
          <w:sz w:val="24"/>
          <w:szCs w:val="24"/>
          <w:lang w:val="sr-RS"/>
        </w:rPr>
        <w:t xml:space="preserve">истраживач приправник </w:t>
      </w:r>
      <w:r>
        <w:rPr>
          <w:rFonts w:eastAsia="Times New Roman" w:ascii="Times New Roman" w:hAnsi="Times New Roman"/>
          <w:sz w:val="24"/>
          <w:szCs w:val="24"/>
        </w:rPr>
        <w:t>(</w:t>
      </w:r>
      <w:hyperlink r:id="rId21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извештај</w:t>
        </w:r>
      </w:hyperlink>
      <w:r>
        <w:rPr>
          <w:rFonts w:eastAsia="Times New Roman" w:ascii="Times New Roman" w:hAnsi="Times New Roman"/>
          <w:sz w:val="24"/>
          <w:szCs w:val="24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bookmarkStart w:id="0" w:name="_Hlk165020297"/>
      <w:bookmarkEnd w:id="0"/>
      <w:r>
        <w:rPr>
          <w:rFonts w:eastAsia="Times New Roman" w:ascii="Times New Roman" w:hAnsi="Times New Roman"/>
          <w:sz w:val="24"/>
          <w:szCs w:val="24"/>
        </w:rPr>
        <w:t>4. Усвајање извештаја жирија за доделу Годишње и Студентске награде Института за физику (текст извештаја)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  <w:bookmarkStart w:id="1" w:name="_Hlk165020297"/>
      <w:bookmarkStart w:id="2" w:name="_Hlk165020297"/>
      <w:bookmarkEnd w:id="2"/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5. Обавештења, питања, дописи и предлози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утврђивања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усвојен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val="en-US"/>
        </w:rPr>
        <w:t xml:space="preserve">записник са редовне седнице </w:t>
      </w:r>
      <w:r>
        <w:rPr>
          <w:rFonts w:eastAsia="Times New Roman" w:ascii="Times New Roman" w:hAnsi="Times New Roman"/>
          <w:sz w:val="24"/>
          <w:szCs w:val="24"/>
        </w:rPr>
        <w:t xml:space="preserve">одржане </w:t>
      </w:r>
      <w:hyperlink r:id="rId22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02.04.2024.</w:t>
        </w:r>
      </w:hyperlink>
      <w:r>
        <w:rPr>
          <w:rFonts w:eastAsia="Times New Roman" w:ascii="Times New Roman" w:hAnsi="Times New Roman"/>
          <w:sz w:val="24"/>
          <w:szCs w:val="24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420302"/>
      <w:bookmarkEnd w:id="3"/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Драгутина Шевића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Мају Рабасовић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Александра Драгића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Николу Веселиновића.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9420302"/>
      <w:bookmarkStart w:id="5" w:name="_Hlk159420469"/>
      <w:bookmarkEnd w:id="4"/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Анђелије Илић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Милицу Ћурчић</w:t>
      </w:r>
      <w:r>
        <w:rPr>
          <w:rFonts w:cs="Times New Roman" w:ascii="Times New Roman" w:hAnsi="Times New Roman"/>
          <w:sz w:val="24"/>
          <w:szCs w:val="24"/>
        </w:rPr>
        <w:t>.</w:t>
      </w:r>
      <w:bookmarkEnd w:id="5"/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Ненада Вукмировића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Вељка Јанковића.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Антуна Балажа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>избор у звање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виши</w:t>
      </w:r>
      <w:r>
        <w:rPr>
          <w:rFonts w:cs="Times New Roman" w:ascii="Times New Roman" w:hAnsi="Times New Roman"/>
          <w:sz w:val="24"/>
          <w:szCs w:val="24"/>
        </w:rPr>
        <w:t xml:space="preserve">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Димитрија Степаненка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Антуна Балажа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Ивану Васић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</w:t>
      </w:r>
      <w:r>
        <w:rPr>
          <w:rFonts w:cs="Times New Roman" w:ascii="Times New Roman" w:hAnsi="Times New Roman"/>
          <w:sz w:val="24"/>
          <w:szCs w:val="24"/>
          <w:lang w:val="sr-RS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Бојана Николића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Данијела Обрића.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2.8. 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 звање истраживач </w:t>
      </w:r>
      <w:r>
        <w:rPr>
          <w:rFonts w:cs="Times New Roman" w:ascii="Times New Roman" w:hAnsi="Times New Roman"/>
          <w:sz w:val="24"/>
          <w:szCs w:val="24"/>
          <w:lang w:val="sr-RS"/>
        </w:rPr>
        <w:t>сарадник</w:t>
      </w:r>
      <w:r>
        <w:rPr>
          <w:rFonts w:cs="Times New Roman" w:ascii="Times New Roman" w:hAnsi="Times New Roman"/>
          <w:sz w:val="24"/>
          <w:szCs w:val="24"/>
        </w:rPr>
        <w:t xml:space="preserve"> изабрана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Ива Росић.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2.9 </w:t>
      </w:r>
      <w:r>
        <w:rPr>
          <w:rFonts w:cs="Times New Roman" w:ascii="Times New Roman" w:hAnsi="Times New Roman"/>
          <w:sz w:val="24"/>
          <w:szCs w:val="24"/>
        </w:rPr>
        <w:t>Једногласно је у звање истраживач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сарадник</w:t>
      </w:r>
      <w:r>
        <w:rPr>
          <w:rFonts w:cs="Times New Roman" w:ascii="Times New Roman" w:hAnsi="Times New Roman"/>
          <w:sz w:val="24"/>
          <w:szCs w:val="24"/>
        </w:rPr>
        <w:t xml:space="preserve"> изабрана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Марина Антељевић.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2.10 </w:t>
      </w:r>
      <w:r>
        <w:rPr>
          <w:rFonts w:cs="Times New Roman" w:ascii="Times New Roman" w:hAnsi="Times New Roman"/>
          <w:sz w:val="24"/>
          <w:szCs w:val="24"/>
        </w:rPr>
        <w:t xml:space="preserve">Једногласно је у звање истраживач приправник изабрана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Јована Аћимовић.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Усвајање извештаја жирија за доделу Годишње и Студентске награде Института за физику (текст извештаја)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Бојана Вишић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је </w:t>
      </w:r>
      <w:r>
        <w:rPr>
          <w:rFonts w:cs="Times New Roman" w:ascii="Times New Roman" w:hAnsi="Times New Roman"/>
          <w:sz w:val="24"/>
          <w:szCs w:val="24"/>
          <w:lang w:val="sr-CS"/>
        </w:rPr>
        <w:t>као председник комисије образложила члановима Научног већа о одлуци ко је добио Годишњу и Студенстку награду Института за физику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Жири је донео једногласну одлуку да се 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>Годишња награда за научни рад Института за физику у Београду за 20</w:t>
      </w:r>
      <w:r>
        <w:rPr>
          <w:rFonts w:cs="Times New Roman" w:ascii="Times New Roman" w:hAnsi="Times New Roman"/>
          <w:i/>
          <w:sz w:val="24"/>
          <w:szCs w:val="24"/>
          <w:lang w:val="sr-Latn-RS"/>
        </w:rPr>
        <w:t>23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>. годину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додели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Марку Војиновићу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за његов значајан допринос развоју физике у области квантне гравитације.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Жири је донео једногласну одлуку да се </w:t>
      </w:r>
      <w:r>
        <w:rPr>
          <w:rFonts w:cs="Times New Roman" w:ascii="Times New Roman" w:hAnsi="Times New Roman"/>
          <w:i/>
          <w:sz w:val="24"/>
          <w:szCs w:val="24"/>
          <w:lang w:val="sr-CS"/>
        </w:rPr>
        <w:t xml:space="preserve">Студентска награда Института за физику у Београду за 2023. годину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додели 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др Петр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у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 Митрић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>у</w:t>
      </w:r>
      <w:r>
        <w:rPr>
          <w:rFonts w:cs="Times New Roman" w:ascii="Times New Roman" w:hAnsi="Times New Roman"/>
          <w:b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за докторску дисертацију „Спектралне  финкције и покретљивост Холштајновог поларона</w:t>
      </w:r>
      <w:r>
        <w:rPr>
          <w:rFonts w:cs="Times New Roman" w:ascii="Times New Roman" w:hAnsi="Times New Roman"/>
          <w:sz w:val="24"/>
          <w:szCs w:val="24"/>
          <w:lang w:val="sr-Latn-RS"/>
        </w:rPr>
        <w:t>“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(</w:t>
      </w:r>
      <w:r>
        <w:rPr>
          <w:rFonts w:cs="Times New Roman" w:ascii="Times New Roman" w:hAnsi="Times New Roman"/>
          <w:sz w:val="24"/>
          <w:szCs w:val="24"/>
          <w:lang w:val="sr-Latn-RS"/>
        </w:rPr>
        <w:t>„Spectral functions and mobility of the Holstein polaron“).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Чланови Научног већа су једногласно усвојили Извештај комисије која је одлучивала о додели Годишње и Студентске награде.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5. Обавештења, питања, дописи и предлози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 основу Дописа 0801-343/1 01.03.2024. колегиница др Радмила Панајотовић се обратила члановима Научног већа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и затражила образложење. Чланови Научног већа су одговорили на постављена питања.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BodyText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4/" TargetMode="External"/><Relationship Id="rId3" Type="http://schemas.openxmlformats.org/officeDocument/2006/relationships/hyperlink" Target="https://www.indico.ipb.ac.rs/event/575/attachments/600/3266/Maja-Rabasovic---Izvestaj-komisije.pdf" TargetMode="External"/><Relationship Id="rId4" Type="http://schemas.openxmlformats.org/officeDocument/2006/relationships/hyperlink" Target="https://www.indico.ipb.ac.rs/event/575/attachments/600/3271/Nikola-Veselinovic---Materijal-korigovan.pdf" TargetMode="External"/><Relationship Id="rId5" Type="http://schemas.openxmlformats.org/officeDocument/2006/relationships/hyperlink" Target="https://www.indico.ipb.ac.rs/event/575/attachments/600/3270/Nikola-Veselinovic---Izvestaj-komisije.pdf" TargetMode="External"/><Relationship Id="rId6" Type="http://schemas.openxmlformats.org/officeDocument/2006/relationships/hyperlink" Target="https://www.indico.ipb.ac.rs/event/575/attachments/600/3272/Nikola-Veselinovic---Rezime-izvestaja.pdf" TargetMode="External"/><Relationship Id="rId7" Type="http://schemas.openxmlformats.org/officeDocument/2006/relationships/hyperlink" Target="https://www.indico.ipb.ac.rs/event/575/attachments/600/3268/Milica-Curcic---Izvestaj-komisije.pdf" TargetMode="External"/><Relationship Id="rId8" Type="http://schemas.openxmlformats.org/officeDocument/2006/relationships/hyperlink" Target="https://www.indico.ipb.ac.rs/event/575/attachments/600/3269/Milica-Curcic---Rezime-izvestaja.pdf" TargetMode="External"/><Relationship Id="rId9" Type="http://schemas.openxmlformats.org/officeDocument/2006/relationships/hyperlink" Target="https://www.indico.ipb.ac.rs/event/575/attachments/600/3274/Veljko-Jankovic---Izvestaj-komisije.pdf" TargetMode="External"/><Relationship Id="rId10" Type="http://schemas.openxmlformats.org/officeDocument/2006/relationships/hyperlink" Target="https://www.indico.ipb.ac.rs/event/575/attachments/600/3275/Veljko-Jankovic---Rezime-izvestaja.pdf" TargetMode="External"/><Relationship Id="rId11" Type="http://schemas.openxmlformats.org/officeDocument/2006/relationships/hyperlink" Target="https://www.indico.ipb.ac.rs/event/575/attachments/600/3276/Dimitrije-Stepanenko---Materijal-dopunjen.pdf" TargetMode="External"/><Relationship Id="rId12" Type="http://schemas.openxmlformats.org/officeDocument/2006/relationships/hyperlink" Target="https://www.indico.ipb.ac.rs/event/575/attachments/600/3261/Dimitrije-Stepanenko---Izvestaj-komisije.pdf" TargetMode="External"/><Relationship Id="rId13" Type="http://schemas.openxmlformats.org/officeDocument/2006/relationships/hyperlink" Target="https://www.indico.ipb.ac.rs/event/575/attachments/600/3262/Dimitrije-Stepanenko---Rezime-izvestaja.pdf" TargetMode="External"/><Relationship Id="rId14" Type="http://schemas.openxmlformats.org/officeDocument/2006/relationships/hyperlink" Target="https://www.indico.ipb.ac.rs/event/575/attachments/600/3263/Ivana-Vasic---Izvestaj-komisije.pdf" TargetMode="External"/><Relationship Id="rId15" Type="http://schemas.openxmlformats.org/officeDocument/2006/relationships/hyperlink" Target="https://www.indico.ipb.ac.rs/event/575/attachments/600/3264/Ivana-Vasic---Rezime-izvestaja.pdf" TargetMode="External"/><Relationship Id="rId16" Type="http://schemas.openxmlformats.org/officeDocument/2006/relationships/hyperlink" Target="https://www.indico.ipb.ac.rs/event/575/attachments/600/3258/Danijel-Obric---Izvestaj-komisije.pdf" TargetMode="External"/><Relationship Id="rId17" Type="http://schemas.openxmlformats.org/officeDocument/2006/relationships/hyperlink" Target="https://www.indico.ipb.ac.rs/event/575/attachments/600/3260/Danijel-Obric---Rezime-izvestaja.pdf" TargetMode="External"/><Relationship Id="rId18" Type="http://schemas.openxmlformats.org/officeDocument/2006/relationships/hyperlink" Target="https://www.indico.ipb.ac.rs/event/575/attachments/600/3259/Danijel-Obric---prezentacija.pdf" TargetMode="External"/><Relationship Id="rId19" Type="http://schemas.openxmlformats.org/officeDocument/2006/relationships/hyperlink" Target="https://www.indico.ipb.ac.rs/event/575/attachments/600/3265/Iva-Rosic---Izvestaj-komisije.pdf" TargetMode="External"/><Relationship Id="rId20" Type="http://schemas.openxmlformats.org/officeDocument/2006/relationships/hyperlink" Target="https://www.indico.ipb.ac.rs/event/575/attachments/600/3267/Marina-Anteljevic---Izvestaj-komisije.pdf" TargetMode="External"/><Relationship Id="rId21" Type="http://schemas.openxmlformats.org/officeDocument/2006/relationships/hyperlink" Target="https://www.indico.ipb.ac.rs/event/575/attachments/600/3267/Marina-Anteljevic---Izvestaj-komisije.pdf" TargetMode="External"/><Relationship Id="rId22" Type="http://schemas.openxmlformats.org/officeDocument/2006/relationships/hyperlink" Target="https://www.indico.ipb.ac.rs/event/574/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LibreOffice/7.6.2.1$Linux_X86_64 LibreOffice_project/60$Build-1</Application>
  <AppVersion>15.0000</AppVersion>
  <DocSecurity>0</DocSecurity>
  <Pages>3</Pages>
  <Words>824</Words>
  <Characters>4823</Characters>
  <CharactersWithSpaces>5648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2024-05-31T08:28:00Z</dcterms:created>
  <dc:creator>Vanja pc</dc:creator>
  <dc:description/>
  <dc:language>en-US</dc:language>
  <cp:lastModifiedBy/>
  <dcterms:modified xsi:type="dcterms:W3CDTF">2024-06-06T11:32:30Z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